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226" w:rsidRDefault="00671226" w:rsidP="00671226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671226" w:rsidRDefault="00671226" w:rsidP="00671226">
      <w:pPr>
        <w:pStyle w:val="a5"/>
        <w:spacing w:before="0" w:beforeAutospacing="0" w:after="0" w:afterAutospacing="0" w:line="228" w:lineRule="atLeast"/>
        <w:rPr>
          <w:rFonts w:ascii="Arial" w:hAnsi="Arial" w:cs="Arial"/>
          <w:color w:val="000000"/>
          <w:sz w:val="18"/>
          <w:szCs w:val="18"/>
        </w:rPr>
      </w:pPr>
      <w:r>
        <w:rPr>
          <w:rStyle w:val="a6"/>
          <w:rFonts w:ascii="Arial" w:hAnsi="Arial" w:cs="Arial"/>
          <w:color w:val="000000"/>
          <w:sz w:val="18"/>
          <w:szCs w:val="18"/>
        </w:rPr>
        <w:t>輸出額定力矩</w:t>
      </w:r>
      <w:r>
        <w:rPr>
          <w:rFonts w:ascii="Arial" w:hAnsi="Arial" w:cs="Arial"/>
          <w:color w:val="000000"/>
          <w:sz w:val="18"/>
          <w:szCs w:val="18"/>
        </w:rPr>
        <w:br/>
        <w:t>T2N : 14 Nm - 2000 Nm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 w:hint="eastAsia"/>
          <w:color w:val="000000"/>
          <w:sz w:val="18"/>
          <w:szCs w:val="18"/>
        </w:rPr>
        <w:t>减速比</w:t>
      </w:r>
      <w:r>
        <w:rPr>
          <w:rStyle w:val="a6"/>
          <w:rFonts w:ascii="Arial" w:hAnsi="Arial" w:cs="Arial"/>
          <w:color w:val="000000"/>
          <w:sz w:val="18"/>
          <w:szCs w:val="18"/>
        </w:rPr>
        <w:t>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:3 / 4 / 5 / 6 / 7 / 8 / 9 / 10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:15 / 20 / 25 / 30 / 35 / 40 /45 / 50 / 60 / 70 / 80 / 90 / 100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低背隙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≤8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≤12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高效率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97%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94%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容易安裝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低噪音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結構緊湊</w:t>
      </w:r>
    </w:p>
    <w:p w:rsidR="004358AB" w:rsidRPr="00671226" w:rsidRDefault="004358AB" w:rsidP="00671226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</w:p>
    <w:p w:rsidR="00671226" w:rsidRPr="00671226" w:rsidRDefault="00671226" w:rsidP="00671226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671226">
        <w:rPr>
          <w:rFonts w:ascii="Arial" w:hAnsi="Arial" w:cs="Arial" w:hint="eastAsia"/>
          <w:b/>
          <w:bCs/>
          <w:color w:val="2881B3"/>
          <w:sz w:val="29"/>
          <w:szCs w:val="29"/>
        </w:rPr>
        <w:t>产品特点</w:t>
      </w:r>
    </w:p>
    <w:tbl>
      <w:tblPr>
        <w:tblW w:w="6492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92"/>
      </w:tblGrid>
      <w:tr w:rsidR="00671226" w:rsidRPr="00671226" w:rsidTr="00671226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4"/>
                <w:szCs w:val="14"/>
              </w:rPr>
              <w:drawing>
                <wp:inline distT="0" distB="0" distL="0" distR="0">
                  <wp:extent cx="3093720" cy="2537460"/>
                  <wp:effectExtent l="19050" t="0" r="0" b="0"/>
                  <wp:docPr id="1" name="图片 1" descr="http://www.apexdyna.com/zh/imgs/prod/AE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pexdyna.com/zh/imgs/prod/AE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720" cy="2537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1226">
              <w:rPr>
                <w:rFonts w:ascii="Arial" w:eastAsia="宋体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</w:p>
        </w:tc>
      </w:tr>
    </w:tbl>
    <w:p w:rsidR="00671226" w:rsidRPr="00671226" w:rsidRDefault="00671226" w:rsidP="0067122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27"/>
        <w:gridCol w:w="6539"/>
      </w:tblGrid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5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3" name="图片 3" descr="http://www.apexdyna.com/zh/imgs/prod/fea-pic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apexdyna.com/zh/imgs/prod/fea-pic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0" w:name="1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1. 螺旋齒輪設計</w:t>
                  </w:r>
                  <w:bookmarkEnd w:id="0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減速機構採用螺旋齒輪設計，其齒形嚙合率為一般正齒輪的二倍以上，具有運轉平順、低噪音、高輸出扭矩和低背隙的特性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6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5" name="图片 5" descr="http://www.apexdyna.com/zh/imgs/prod/fea-pic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pexdyna.com/zh/imgs/prod/fea-pic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" w:name="2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2. 筒夾式的鎖緊機構</w:t>
                  </w:r>
                  <w:bookmarkEnd w:id="1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輸入端與馬達的連結採用筒夾式的鎖緊機構並經動平衡分析，以確保在高輸入轉速下結合介面的同心度和零背隙的動力傳遞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7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36320" cy="1036320"/>
                  <wp:effectExtent l="19050" t="0" r="0" b="0"/>
                  <wp:docPr id="7" name="图片 7" descr="http://www.apexdyna.com/zh/imgs/prod/fea-pic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apexdyna.com/zh/imgs/prod/fea-pic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2" w:name="3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3. 馬達連接板的模組化設計</w:t>
                  </w:r>
                  <w:bookmarkEnd w:id="2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獨特的馬達連接板和軸櫬的模組化設計，適用於任何廠牌和型式的伺服馬達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8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9" name="图片 9" descr="http://www.apexdyna.com/zh/imgs/prod/fea-pic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apexdyna.com/zh/imgs/prod/fea-pic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3" w:name="4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4. 高效率的表面處理技術</w:t>
                  </w:r>
                  <w:bookmarkEnd w:id="3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齒輪箱表面利用無電解鎳處理，馬達連接板採黑色陽極處理，提高環境的耐受性和抗腐蝕能力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9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1080" cy="1028700"/>
                  <wp:effectExtent l="19050" t="0" r="7620" b="0"/>
                  <wp:docPr id="11" name="图片 11" descr="http://www.apexdyna.com/zh/imgs/prod/fea-pic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pexdyna.com/zh/imgs/prod/fea-pic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4" w:name="5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5.一體式的齒輪箱本體</w:t>
                  </w:r>
                  <w:bookmarkEnd w:id="4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齒輪箱和內環齒輪採一體式的設計，結構緊湊、精密度高、輸出扭矩大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0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36320"/>
                  <wp:effectExtent l="19050" t="0" r="0" b="0"/>
                  <wp:docPr id="13" name="图片 13" descr="http://www.apexdyna.com/zh/imgs/prod/fea-pic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apexdyna.com/zh/imgs/prod/fea-pic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5" w:name="6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 xml:space="preserve">6. </w:t>
                  </w:r>
                  <w:proofErr w:type="spellStart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NyoGel</w:t>
                  </w:r>
                  <w:proofErr w:type="spellEnd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 xml:space="preserve"> 792D 合成潤滑油脂</w:t>
                  </w:r>
                  <w:bookmarkEnd w:id="5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使用 </w:t>
                  </w:r>
                  <w:proofErr w:type="spellStart"/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NyoGel</w:t>
                  </w:r>
                  <w:proofErr w:type="spellEnd"/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 792D 合成潤滑油脂，並採IP65防 護等級的密封設計，潤滑油不洩漏免保養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1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112520" cy="906780"/>
                  <wp:effectExtent l="19050" t="0" r="0" b="0"/>
                  <wp:docPr id="15" name="图片 15" descr="http://www.apexdyna.com/zh/imgs/prod/fea-pic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apexdyna.com/zh/imgs/prod/fea-pic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6" w:name="7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7. 一體式的臂架</w:t>
                  </w:r>
                  <w:bookmarkEnd w:id="6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臂架與輸出軸採一體式的結構設計，以確保最大扭轉剛性。 並採用斜角滾柱大跨距配置設計，增加輸出軸之徑向負載。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2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17" name="图片 17" descr="http://www.apexdyna.com/zh/imgs/prod/fea-pic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apexdyna.com/zh/imgs/prod/fea-pic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7" w:name="8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8. 先進的離子氮化技術</w:t>
                  </w:r>
                  <w:bookmarkEnd w:id="7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齒輪材料選用高級之鉻鉬釩合金鋼，經調質熱處理至基材硬度30 </w:t>
                  </w:r>
                  <w:proofErr w:type="spellStart"/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Rc</w:t>
                  </w:r>
                  <w:proofErr w:type="spellEnd"/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 ，再利用本廠先進之離子氮化設備將齒輪表面之硬度氮化至900 </w:t>
                  </w:r>
                  <w:proofErr w:type="spellStart"/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Hv</w:t>
                  </w:r>
                  <w:proofErr w:type="spellEnd"/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，以獲得最佳的耐磨耗和耐衝擊韌性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3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906780"/>
                  <wp:effectExtent l="19050" t="0" r="3810" b="0"/>
                  <wp:docPr id="19" name="图片 19" descr="http://www.apexdyna.com/zh/imgs/prod/fea-pic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apexdyna.com/zh/imgs/prod/fea-pic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8" w:name="9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9. 3D拓蹼的設計分析技術</w:t>
                  </w:r>
                  <w:bookmarkEnd w:id="8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利用3D拓蹼的設計分析技術，分別對螺旋齒面作齒形及導程修整，以降低齒輪對嚙入及嚙出的衝擊和噪音，增加齒輪系的使用壽命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4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1005840"/>
                  <wp:effectExtent l="19050" t="0" r="3810" b="0"/>
                  <wp:docPr id="21" name="图片 21" descr="http://www.apexdyna.com/zh/imgs/prod/fea-pic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apexdyna.com/zh/imgs/prod/fea-pic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9" w:name="10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10. 滿針的滾針軸承設計</w:t>
                  </w:r>
                  <w:bookmarkEnd w:id="9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齒輪的傳動介面採用不含保持器之滿針 滾針軸承，增加接觸面積以提高結構剛性及 輸出扭矩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5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28700" cy="1028700"/>
                  <wp:effectExtent l="19050" t="0" r="0" b="0"/>
                  <wp:docPr id="23" name="图片 23" descr="http://www.apexdyna.com/zh/imgs/prod/fea-pic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apexdyna.com/zh/imgs/prod/fea-pic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0" w:name="11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11.輸出端專利的油封系統設計</w:t>
                  </w:r>
                </w:p>
              </w:tc>
            </w:tr>
            <w:tr w:rsidR="00671226" w:rsidRPr="00671226">
              <w:trPr>
                <w:trHeight w:val="216"/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 w:line="216" w:lineRule="atLeast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輸出軸的油封接觸介面採用先進的鍍膜技術，表面硬度達 3,700Hv,且接觸面的表面粗度達 Ra0.2 mm以下，可確保最低摩擦係數和最低的起動扭矩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6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51560" cy="1051560"/>
                  <wp:effectExtent l="19050" t="0" r="0" b="0"/>
                  <wp:docPr id="25" name="图片 25" descr="http://www.apexdyna.com/zh/imgs/prod/fea-pic3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apexdyna.com/zh/imgs/prod/fea-pic3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1051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1" w:name="12"/>
                  <w:r w:rsidRPr="00671226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12. 輸入端</w:t>
                  </w:r>
                  <w:bookmarkEnd w:id="11"/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專利的油封系統設計，輸入端的高速油封介面採先進的鍍膜套環，表面硬度和粗度分別達到 3,700Hv和 Ra0.2 mm以下，且有最佳的耐蝕性、抗磨枆特性程熱傳導特性，輔以特殊的油封材質，確保最佳的密封性的使用壽命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71226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7" style="width:0;height:.6pt" o:hralign="center" o:hrstd="t" o:hrnoshade="t" o:hr="t" fillcolor="#a0a0a0" stroked="f"/>
              </w:pict>
            </w: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112520" cy="894853"/>
                  <wp:effectExtent l="19050" t="0" r="0" b="0"/>
                  <wp:docPr id="2" name="图片 29" descr="http://www.apexdyna.com/zh/imgs/prod/fea-pic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apexdyna.com/zh/imgs/prod/fea-pic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566" cy="8981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13. 齒輪棒材同心度準確</w:t>
                  </w:r>
                </w:p>
              </w:tc>
            </w:tr>
            <w:tr w:rsidR="00671226" w:rsidRPr="00671226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671226" w:rsidRPr="00671226" w:rsidRDefault="00671226" w:rsidP="0067122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671226">
                    <w:rPr>
                      <w:rFonts w:ascii="宋体" w:eastAsia="宋体" w:hAnsi="宋体" w:cs="宋体"/>
                      <w:sz w:val="24"/>
                      <w:szCs w:val="24"/>
                    </w:rPr>
                    <w:t>整支齒輪棒材製作出的太陽齒輪，剛性強，同心度準確</w:t>
                  </w:r>
                </w:p>
              </w:tc>
            </w:tr>
          </w:tbl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671226" w:rsidRPr="00671226" w:rsidTr="0067122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  <w:bookmarkEnd w:id="10"/>
        <w:tc>
          <w:tcPr>
            <w:tcW w:w="0" w:type="auto"/>
            <w:shd w:val="clear" w:color="auto" w:fill="FFFFFF"/>
            <w:vAlign w:val="center"/>
            <w:hideMark/>
          </w:tcPr>
          <w:p w:rsidR="00671226" w:rsidRPr="00671226" w:rsidRDefault="00671226" w:rsidP="0067122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671226" w:rsidRDefault="00671226" w:rsidP="00D31D50">
      <w:pPr>
        <w:spacing w:line="220" w:lineRule="atLeast"/>
        <w:rPr>
          <w:rFonts w:hint="eastAsia"/>
        </w:rPr>
      </w:pPr>
    </w:p>
    <w:p w:rsidR="00884C50" w:rsidRDefault="00884C50" w:rsidP="00884C50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884C50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884C50" w:rsidRPr="00884C50" w:rsidTr="00884C50">
        <w:trPr>
          <w:tblCellSpacing w:w="15" w:type="dxa"/>
        </w:trPr>
        <w:tc>
          <w:tcPr>
            <w:tcW w:w="0" w:type="auto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4" name="图片 97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 w:hint="eastAsia"/>
                <w:b/>
                <w:bCs/>
                <w:color w:val="444444"/>
                <w:sz w:val="20"/>
                <w:szCs w:val="20"/>
              </w:rPr>
              <w:t>产品性能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63"/>
              <w:gridCol w:w="731"/>
              <w:gridCol w:w="419"/>
              <w:gridCol w:w="582"/>
              <w:gridCol w:w="634"/>
              <w:gridCol w:w="634"/>
              <w:gridCol w:w="634"/>
              <w:gridCol w:w="634"/>
              <w:gridCol w:w="634"/>
              <w:gridCol w:w="634"/>
              <w:gridCol w:w="640"/>
            </w:tblGrid>
            <w:tr w:rsidR="00884C50" w:rsidRPr="00884C50">
              <w:trPr>
                <w:trHeight w:val="372"/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006666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規格 No.</w:t>
                  </w:r>
                </w:p>
              </w:tc>
              <w:tc>
                <w:tcPr>
                  <w:tcW w:w="408" w:type="dxa"/>
                  <w:shd w:val="clear" w:color="auto" w:fill="006666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節數</w:t>
                  </w:r>
                </w:p>
              </w:tc>
              <w:tc>
                <w:tcPr>
                  <w:tcW w:w="528" w:type="dxa"/>
                  <w:shd w:val="clear" w:color="auto" w:fill="006666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減速比</w:t>
                  </w:r>
                  <w:r w:rsidRPr="00884C50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AE050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AE070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AE090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AE120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AE155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AE205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AE235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額定輸出力矩 T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2N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Nm</w:t>
                  </w:r>
                </w:p>
              </w:tc>
              <w:tc>
                <w:tcPr>
                  <w:tcW w:w="408" w:type="dxa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1,140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1,700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1,900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1,600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884C50" w:rsidRPr="00884C50">
              <w:trPr>
                <w:trHeight w:val="12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56" w:type="dxa"/>
                  <w:gridSpan w:val="9"/>
                  <w:shd w:val="clear" w:color="auto" w:fill="800000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 w:line="12" w:lineRule="atLeas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38" type="#_x0000_t75" alt="" style="width:.6pt;height:.6pt"/>
                    </w:pic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08" w:type="dxa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1,140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1,700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1,900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1,600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1,900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1,600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急停扭矩 T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2NOT</w:t>
                  </w:r>
                  <w:r w:rsidRPr="00884C50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Nm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3倍額定輸出力矩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額定輸入轉速 N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rpm</w:t>
                  </w: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最大輸入轉速 N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1B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rpm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lastRenderedPageBreak/>
                    <w:t> 超精密背隙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proofErr w:type="spellStart"/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8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 12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扭轉剛性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Nm / 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br/>
                  </w:r>
                  <w:proofErr w:type="spellStart"/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225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最大徑向力 F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2rB</w:t>
                  </w:r>
                  <w:r w:rsidRPr="00884C50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702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1,377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2,985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8,460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13,050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8,700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最大軸向力 F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2aB</w:t>
                  </w:r>
                  <w:r w:rsidRPr="00884C50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1,625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3,350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7,250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18,000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使用壽命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hr</w:t>
                  </w: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20,000 </w:t>
                  </w:r>
                  <w:r w:rsidRPr="00884C50">
                    <w:rPr>
                      <w:rFonts w:ascii="宋体" w:eastAsia="宋体" w:hAnsi="宋体" w:cs="宋体"/>
                      <w:color w:val="0000FF"/>
                      <w:sz w:val="18"/>
                      <w:szCs w:val="18"/>
                    </w:rPr>
                    <w:t>*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效率 </w:t>
                  </w:r>
                  <w:r w:rsidRPr="00884C50">
                    <w:rPr>
                      <w:rFonts w:ascii="宋体" w:eastAsia="宋体" w:hAnsi="宋体" w:cs="宋体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60960" cy="106680"/>
                        <wp:effectExtent l="19050" t="0" r="0" b="0"/>
                        <wp:docPr id="95" name="图片 95" descr="http://www.apexdyna.com/zh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5" descr="http://www.apexdyna.com/zh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≧ 97 %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15~100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≧ 94 %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重量  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kg</w:t>
                  </w: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3.3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53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66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使用溫度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ºC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-10ºC ~ 90ºC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潤滑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合成潤滑油脂(NYOGEL 792D)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防護等級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IP65 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安裝方向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408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任意方向</w:t>
                  </w:r>
                </w:p>
              </w:tc>
            </w:tr>
            <w:tr w:rsidR="00884C50" w:rsidRPr="00884C50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噪音值 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br/>
                    <w:t>(n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=3000 rpm,無負載)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dB(A)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 56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 58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 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 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 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 67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≤ 70</w:t>
                  </w:r>
                </w:p>
              </w:tc>
            </w:tr>
          </w:tbl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884C50" w:rsidRPr="00884C50" w:rsidRDefault="00884C50" w:rsidP="00884C50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40"/>
        <w:gridCol w:w="5559"/>
      </w:tblGrid>
      <w:tr w:rsidR="00884C50" w:rsidRPr="00884C50" w:rsidTr="00884C50">
        <w:trPr>
          <w:trHeight w:val="216"/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1.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( </w:t>
            </w:r>
            <w:proofErr w:type="spellStart"/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i</w:t>
            </w:r>
            <w:proofErr w:type="spellEnd"/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=N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in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/ N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out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2.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輸出轉數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100rpm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時，作用於輸出軸中心位置。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3.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最大加速力矩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T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2B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= 60% of T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2NOT</w:t>
            </w:r>
          </w:p>
        </w:tc>
      </w:tr>
      <w:tr w:rsidR="00884C50" w:rsidRPr="00884C50" w:rsidTr="00884C50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884C50" w:rsidRPr="00884C50" w:rsidRDefault="00884C50" w:rsidP="00884C50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color w:val="0000FF"/>
                <w:sz w:val="14"/>
                <w:szCs w:val="14"/>
              </w:rPr>
              <w:t>*</w:t>
            </w:r>
            <w:r w:rsidRPr="00884C50">
              <w:rPr>
                <w:rFonts w:ascii="Arial" w:eastAsia="宋体" w:hAnsi="Arial" w:cs="Arial"/>
                <w:color w:val="0000FF"/>
                <w:sz w:val="14"/>
                <w:szCs w:val="14"/>
              </w:rPr>
              <w:t>連續運轉，使用壽命為</w:t>
            </w:r>
            <w:r w:rsidRPr="00884C50">
              <w:rPr>
                <w:rFonts w:ascii="Arial" w:eastAsia="宋体" w:hAnsi="Arial" w:cs="Arial"/>
                <w:color w:val="0000FF"/>
                <w:sz w:val="14"/>
                <w:szCs w:val="14"/>
              </w:rPr>
              <w:t xml:space="preserve"> 10,000 hrs</w:t>
            </w:r>
            <w:r w:rsidRPr="00884C50">
              <w:rPr>
                <w:rFonts w:ascii="Arial" w:eastAsia="宋体" w:hAnsi="Arial" w:cs="Arial"/>
                <w:color w:val="0000FF"/>
                <w:sz w:val="14"/>
                <w:szCs w:val="14"/>
              </w:rPr>
              <w:t>。</w:t>
            </w:r>
            <w:r w:rsidRPr="00884C50">
              <w:rPr>
                <w:rFonts w:ascii="Arial" w:eastAsia="宋体" w:hAnsi="Arial" w:cs="Arial"/>
                <w:color w:val="0000FF"/>
                <w:sz w:val="14"/>
                <w:szCs w:val="14"/>
              </w:rPr>
              <w:t>(</w:t>
            </w:r>
            <w:r w:rsidRPr="00884C50">
              <w:rPr>
                <w:rFonts w:ascii="Arial" w:eastAsia="宋体" w:hAnsi="Arial" w:cs="Arial"/>
                <w:color w:val="0000FF"/>
                <w:sz w:val="14"/>
                <w:szCs w:val="14"/>
              </w:rPr>
              <w:t>請洽詢本公司</w:t>
            </w:r>
            <w:r w:rsidRPr="00884C50">
              <w:rPr>
                <w:rFonts w:ascii="Arial" w:eastAsia="宋体" w:hAnsi="Arial" w:cs="Arial"/>
                <w:color w:val="0000FF"/>
                <w:sz w:val="14"/>
                <w:szCs w:val="14"/>
              </w:rPr>
              <w:t>)</w:t>
            </w:r>
          </w:p>
        </w:tc>
      </w:tr>
    </w:tbl>
    <w:p w:rsidR="00884C50" w:rsidRPr="00884C50" w:rsidRDefault="00884C50" w:rsidP="00884C50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884C50" w:rsidRPr="00884C50" w:rsidTr="00884C50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color w:val="000000"/>
                <w:sz w:val="14"/>
                <w:szCs w:val="14"/>
              </w:rPr>
              <w:pict>
                <v:rect id="_x0000_i1039" style="width:0;height:.6pt" o:hralign="center" o:hrstd="t" o:hrnoshade="t" o:hr="t" fillcolor="#f90" stroked="f"/>
              </w:pict>
            </w:r>
          </w:p>
        </w:tc>
      </w:tr>
    </w:tbl>
    <w:p w:rsidR="00884C50" w:rsidRPr="00884C50" w:rsidRDefault="00884C50" w:rsidP="00884C50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5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7529"/>
      </w:tblGrid>
      <w:tr w:rsidR="00884C50" w:rsidRPr="00884C50" w:rsidTr="00884C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97" name="图片 97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> </w:t>
            </w:r>
            <w:r w:rsidRPr="00884C50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減速機轉動慣量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054"/>
              <w:gridCol w:w="480"/>
              <w:gridCol w:w="540"/>
              <w:gridCol w:w="627"/>
              <w:gridCol w:w="627"/>
              <w:gridCol w:w="627"/>
              <w:gridCol w:w="627"/>
              <w:gridCol w:w="627"/>
              <w:gridCol w:w="627"/>
              <w:gridCol w:w="633"/>
            </w:tblGrid>
            <w:tr w:rsidR="00884C50" w:rsidRPr="00884C50" w:rsidTr="00884C50">
              <w:trPr>
                <w:trHeight w:val="324"/>
                <w:tblCellSpacing w:w="6" w:type="dxa"/>
              </w:trPr>
              <w:tc>
                <w:tcPr>
                  <w:tcW w:w="2036" w:type="dxa"/>
                  <w:shd w:val="clear" w:color="auto" w:fill="006666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規格 No.</w:t>
                  </w:r>
                </w:p>
              </w:tc>
              <w:tc>
                <w:tcPr>
                  <w:tcW w:w="468" w:type="dxa"/>
                  <w:shd w:val="clear" w:color="auto" w:fill="006666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節數</w:t>
                  </w:r>
                </w:p>
              </w:tc>
              <w:tc>
                <w:tcPr>
                  <w:tcW w:w="528" w:type="dxa"/>
                  <w:shd w:val="clear" w:color="auto" w:fill="006666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減速比</w:t>
                  </w:r>
                  <w:r w:rsidRPr="00884C50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  <w:vertAlign w:val="superscript"/>
                    </w:rPr>
                    <w:t>1</w:t>
                  </w:r>
                </w:p>
              </w:tc>
              <w:tc>
                <w:tcPr>
                  <w:tcW w:w="615" w:type="dxa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AE050</w:t>
                  </w:r>
                </w:p>
              </w:tc>
              <w:tc>
                <w:tcPr>
                  <w:tcW w:w="615" w:type="dxa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AE070</w:t>
                  </w:r>
                </w:p>
              </w:tc>
              <w:tc>
                <w:tcPr>
                  <w:tcW w:w="615" w:type="dxa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AE090</w:t>
                  </w:r>
                </w:p>
              </w:tc>
              <w:tc>
                <w:tcPr>
                  <w:tcW w:w="615" w:type="dxa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AE120</w:t>
                  </w:r>
                </w:p>
              </w:tc>
              <w:tc>
                <w:tcPr>
                  <w:tcW w:w="615" w:type="dxa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AE155</w:t>
                  </w:r>
                </w:p>
              </w:tc>
              <w:tc>
                <w:tcPr>
                  <w:tcW w:w="615" w:type="dxa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AE205</w:t>
                  </w:r>
                </w:p>
              </w:tc>
              <w:tc>
                <w:tcPr>
                  <w:tcW w:w="615" w:type="dxa"/>
                  <w:shd w:val="clear" w:color="auto" w:fill="32426D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AE235</w:t>
                  </w:r>
                </w:p>
              </w:tc>
            </w:tr>
            <w:tr w:rsidR="00884C50" w:rsidRPr="00884C50" w:rsidTr="00884C50">
              <w:trPr>
                <w:trHeight w:val="240"/>
                <w:tblCellSpacing w:w="6" w:type="dxa"/>
              </w:trPr>
              <w:tc>
                <w:tcPr>
                  <w:tcW w:w="2036" w:type="dxa"/>
                  <w:vMerge w:val="restart"/>
                  <w:shd w:val="clear" w:color="auto" w:fill="EDECE9"/>
                  <w:vAlign w:val="center"/>
                  <w:hideMark/>
                </w:tcPr>
                <w:p w:rsid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轉動慣量 J</w:t>
                  </w:r>
                </w:p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（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kg</w:t>
                  </w:r>
                  <w:r w:rsidRPr="00884C50">
                    <w:rPr>
                      <w:rFonts w:ascii="MS Mincho" w:eastAsia="MS Mincho" w:hAnsi="MS Mincho" w:cs="MS Mincho"/>
                      <w:sz w:val="18"/>
                      <w:szCs w:val="18"/>
                    </w:rPr>
                    <w:t>‧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cm</w:t>
                  </w: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  <w:vertAlign w:val="superscript"/>
                    </w:rPr>
                    <w:t>2 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）</w:t>
                  </w:r>
                </w:p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 xml:space="preserve">   </w:t>
                  </w:r>
                </w:p>
              </w:tc>
              <w:tc>
                <w:tcPr>
                  <w:tcW w:w="468" w:type="dxa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0.16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0.61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3.25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9.21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28.98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69.61</w:t>
                  </w:r>
                </w:p>
              </w:tc>
            </w:tr>
            <w:tr w:rsidR="00884C50" w:rsidRPr="00884C50" w:rsidTr="00884C50">
              <w:trPr>
                <w:trHeight w:val="240"/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0.48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7.54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23.67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54.37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53.27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0.45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2.65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7.25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22.75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51.72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0.45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2.62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7.14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22.48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50.97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2.58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22.59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50.84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7.04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50.63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50.56</w:t>
                  </w:r>
                </w:p>
              </w:tc>
            </w:tr>
            <w:tr w:rsidR="00884C50" w:rsidRPr="00884C50" w:rsidTr="00884C50">
              <w:trPr>
                <w:trHeight w:val="12"/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397" w:type="dxa"/>
                  <w:gridSpan w:val="9"/>
                  <w:shd w:val="clear" w:color="auto" w:fill="800000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 w:line="12" w:lineRule="atLeas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pict>
                      <v:shape id="_x0000_i1040" type="#_x0000_t75" alt="" style="width:.6pt;height:.6pt"/>
                    </w:pic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 w:val="restart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615" w:type="dxa"/>
                  <w:shd w:val="clear" w:color="auto" w:fill="C9D6E2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884C50" w:rsidRPr="00884C50" w:rsidTr="00884C50">
              <w:trPr>
                <w:tblCellSpacing w:w="6" w:type="dxa"/>
              </w:trPr>
              <w:tc>
                <w:tcPr>
                  <w:tcW w:w="2036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vMerge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615" w:type="dxa"/>
                  <w:shd w:val="clear" w:color="auto" w:fill="EDECE9"/>
                  <w:vAlign w:val="center"/>
                  <w:hideMark/>
                </w:tcPr>
                <w:p w:rsidR="00884C50" w:rsidRPr="00884C50" w:rsidRDefault="00884C50" w:rsidP="00884C5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884C5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</w:tbl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884C50" w:rsidRDefault="00884C50" w:rsidP="00884C50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</w:p>
    <w:p w:rsidR="00884C50" w:rsidRDefault="00884C50" w:rsidP="00884C50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280"/>
      </w:tblGrid>
      <w:tr w:rsidR="00884C50" w:rsidRPr="00884C50" w:rsidTr="00884C50">
        <w:trPr>
          <w:tblCellSpacing w:w="15" w:type="dxa"/>
        </w:trPr>
        <w:tc>
          <w:tcPr>
            <w:tcW w:w="0" w:type="auto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12" w:name="A1"/>
            <w:bookmarkEnd w:id="12"/>
            <w:r w:rsidRPr="00884C50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110" name="图片 110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>單節</w:t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884C50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884C50">
              <w:rPr>
                <w:rFonts w:ascii="Arial" w:eastAsia="宋体" w:hAnsi="Arial" w:cs="Arial"/>
                <w:sz w:val="17"/>
                <w:szCs w:val="17"/>
              </w:rPr>
              <w:t xml:space="preserve"> = 3 ~ 10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0" w:type="auto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lastRenderedPageBreak/>
              <w:drawing>
                <wp:inline distT="0" distB="0" distL="0" distR="0">
                  <wp:extent cx="5193030" cy="3039654"/>
                  <wp:effectExtent l="19050" t="0" r="7620" b="0"/>
                  <wp:docPr id="111" name="图片 111" descr="http://www.apexdyna.com/zh/imgs/prod/AE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http://www.apexdyna.com/zh/imgs/prod/AE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030" cy="30396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4C50" w:rsidRPr="00884C50" w:rsidRDefault="00884C50" w:rsidP="00884C5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884C50" w:rsidRPr="00884C50" w:rsidTr="00884C50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6"/>
            </w:tblGrid>
            <w:tr w:rsidR="00884C50" w:rsidRPr="00884C50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8"/>
                    <w:gridCol w:w="892"/>
                    <w:gridCol w:w="892"/>
                    <w:gridCol w:w="993"/>
                    <w:gridCol w:w="1094"/>
                    <w:gridCol w:w="993"/>
                    <w:gridCol w:w="1094"/>
                    <w:gridCol w:w="1100"/>
                  </w:tblGrid>
                  <w:tr w:rsidR="00884C50" w:rsidRPr="00884C50">
                    <w:trPr>
                      <w:trHeight w:val="252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AE050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AE070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AE120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AE155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AE205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AE235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210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884C50" w:rsidRPr="00884C50">
                    <w:trPr>
                      <w:trHeight w:val="264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260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126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175.5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 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≤55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</w:tr>
                  <w:tr w:rsidR="00884C50" w:rsidRPr="00884C50">
                    <w:trPr>
                      <w:trHeight w:val="312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C5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364.5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53.5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C11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106.5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sz w:val="14"/>
                <w:szCs w:val="14"/>
              </w:rPr>
              <w:t> 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3. C1~C10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AE070M1 5,10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C3≤16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AE090M1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C3≤24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</w:tbl>
    <w:p w:rsidR="00884C50" w:rsidRPr="00884C50" w:rsidRDefault="00884C50" w:rsidP="00884C5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884C50" w:rsidRPr="00884C50" w:rsidTr="00884C50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884C50">
              <w:rPr>
                <w:rFonts w:ascii="宋体" w:eastAsia="宋体" w:hAnsi="宋体" w:cs="宋体"/>
                <w:sz w:val="24"/>
                <w:szCs w:val="24"/>
              </w:rPr>
              <w:pict>
                <v:rect id="_x0000_i1041" style="width:0;height:.6pt" o:hralign="center" o:hrstd="t" o:hrnoshade="t" o:hr="t" fillcolor="#f90" stroked="f"/>
              </w:pict>
            </w:r>
          </w:p>
        </w:tc>
      </w:tr>
    </w:tbl>
    <w:p w:rsidR="00884C50" w:rsidRPr="00884C50" w:rsidRDefault="00884C50" w:rsidP="00884C5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52"/>
      </w:tblGrid>
      <w:tr w:rsidR="00884C50" w:rsidRPr="00884C50" w:rsidTr="00884C50">
        <w:trPr>
          <w:trHeight w:val="600"/>
          <w:tblCellSpacing w:w="15" w:type="dxa"/>
        </w:trPr>
        <w:tc>
          <w:tcPr>
            <w:tcW w:w="0" w:type="auto"/>
            <w:vAlign w:val="bottom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13" w:name="A2"/>
            <w:bookmarkEnd w:id="13"/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113" name="图片 113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>雙節</w:t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884C50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884C50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884C50">
              <w:rPr>
                <w:rFonts w:ascii="Arial" w:eastAsia="宋体" w:hAnsi="Arial" w:cs="Arial"/>
                <w:sz w:val="17"/>
                <w:szCs w:val="17"/>
              </w:rPr>
              <w:t xml:space="preserve"> = 15 ~ 100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246370" cy="2805059"/>
                  <wp:effectExtent l="19050" t="0" r="0" b="0"/>
                  <wp:docPr id="114" name="图片 114" descr="http://www.apexdyna.com/zh/imgs/prod/AE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http://www.apexdyna.com/zh/imgs/prod/AE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6370" cy="28050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4C50" w:rsidRPr="00884C50" w:rsidRDefault="00884C50" w:rsidP="00884C5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6492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6492"/>
      </w:tblGrid>
      <w:tr w:rsidR="00884C50" w:rsidRPr="00884C50" w:rsidTr="00884C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</w:p>
        </w:tc>
      </w:tr>
    </w:tbl>
    <w:p w:rsidR="00884C50" w:rsidRPr="00884C50" w:rsidRDefault="00884C50" w:rsidP="00884C5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7343"/>
        <w:gridCol w:w="856"/>
      </w:tblGrid>
      <w:tr w:rsidR="00884C50" w:rsidRPr="00884C50" w:rsidTr="00884C5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6"/>
            </w:tblGrid>
            <w:tr w:rsidR="00884C50" w:rsidRPr="00884C50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8"/>
                    <w:gridCol w:w="892"/>
                    <w:gridCol w:w="892"/>
                    <w:gridCol w:w="993"/>
                    <w:gridCol w:w="1094"/>
                    <w:gridCol w:w="993"/>
                    <w:gridCol w:w="1094"/>
                    <w:gridCol w:w="1100"/>
                  </w:tblGrid>
                  <w:tr w:rsidR="00884C50" w:rsidRPr="00884C50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AE050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AE070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AE120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AE155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AE205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AE235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</w:tr>
                  <w:tr w:rsidR="00884C50" w:rsidRPr="00884C50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884C50" w:rsidRPr="00884C50">
                    <w:trPr>
                      <w:trHeight w:val="264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126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884C50" w:rsidRPr="00884C5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≤15.875 /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</w:tr>
                  <w:tr w:rsidR="00884C50" w:rsidRPr="00884C50">
                    <w:trPr>
                      <w:trHeight w:val="312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C5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415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C11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884C5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884C5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884C50" w:rsidRPr="00884C5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884C50" w:rsidRPr="00884C50" w:rsidRDefault="00884C50" w:rsidP="00884C5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884C5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884C50" w:rsidRPr="00884C50" w:rsidRDefault="00884C50" w:rsidP="00884C5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4. C1~C10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AE070M1 15~50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≤12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AE090M1 15~50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AE090M2 15~50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≤15.875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884C5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AE120M1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884C5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  <w:tr w:rsidR="00884C50" w:rsidRPr="00884C50" w:rsidTr="00884C50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884C50">
              <w:rPr>
                <w:rFonts w:ascii="Arial" w:eastAsia="宋体" w:hAnsi="Arial" w:cs="Arial"/>
                <w:sz w:val="14"/>
                <w:szCs w:val="14"/>
              </w:rPr>
              <w:pict>
                <v:rect id="_x0000_i1042" style="width:0;height:.6pt" o:hralign="center" o:hrstd="t" o:hrnoshade="t" o:hr="t" fillcolor="#f9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884C50" w:rsidRPr="00884C50" w:rsidRDefault="00884C50" w:rsidP="00884C50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84C50" w:rsidRPr="00884C50" w:rsidRDefault="00884C50" w:rsidP="00884C50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</w:p>
    <w:sectPr w:rsidR="00884C50" w:rsidRPr="00884C5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8A6" w:rsidRDefault="000668A6" w:rsidP="00671226">
      <w:pPr>
        <w:spacing w:after="0"/>
      </w:pPr>
      <w:r>
        <w:separator/>
      </w:r>
    </w:p>
  </w:endnote>
  <w:endnote w:type="continuationSeparator" w:id="0">
    <w:p w:rsidR="000668A6" w:rsidRDefault="000668A6" w:rsidP="006712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8A6" w:rsidRDefault="000668A6" w:rsidP="00671226">
      <w:pPr>
        <w:spacing w:after="0"/>
      </w:pPr>
      <w:r>
        <w:separator/>
      </w:r>
    </w:p>
  </w:footnote>
  <w:footnote w:type="continuationSeparator" w:id="0">
    <w:p w:rsidR="000668A6" w:rsidRDefault="000668A6" w:rsidP="0067122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68A6"/>
    <w:rsid w:val="00323B43"/>
    <w:rsid w:val="003D37D8"/>
    <w:rsid w:val="00426133"/>
    <w:rsid w:val="004358AB"/>
    <w:rsid w:val="00671226"/>
    <w:rsid w:val="00884C50"/>
    <w:rsid w:val="008B7726"/>
    <w:rsid w:val="00D31D50"/>
    <w:rsid w:val="00E15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122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122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122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1226"/>
    <w:rPr>
      <w:rFonts w:ascii="Tahoma" w:hAnsi="Tahoma"/>
      <w:sz w:val="18"/>
      <w:szCs w:val="18"/>
    </w:rPr>
  </w:style>
  <w:style w:type="paragraph" w:customStyle="1" w:styleId="title">
    <w:name w:val="title"/>
    <w:basedOn w:val="a"/>
    <w:rsid w:val="0067122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unhideWhenUsed/>
    <w:rsid w:val="0067122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671226"/>
    <w:rPr>
      <w:b/>
      <w:bCs/>
    </w:rPr>
  </w:style>
  <w:style w:type="paragraph" w:customStyle="1" w:styleId="tableheader">
    <w:name w:val="tableheader"/>
    <w:basedOn w:val="a"/>
    <w:rsid w:val="0067122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7122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71226"/>
    <w:rPr>
      <w:rFonts w:ascii="Tahoma" w:hAnsi="Tahoma"/>
      <w:sz w:val="18"/>
      <w:szCs w:val="18"/>
    </w:rPr>
  </w:style>
  <w:style w:type="character" w:customStyle="1" w:styleId="apple-converted-space">
    <w:name w:val="apple-converted-space"/>
    <w:basedOn w:val="a0"/>
    <w:rsid w:val="00884C50"/>
  </w:style>
  <w:style w:type="paragraph" w:customStyle="1" w:styleId="size12b">
    <w:name w:val="size12b"/>
    <w:basedOn w:val="a"/>
    <w:rsid w:val="00884C5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34417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83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3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3" Type="http://schemas.openxmlformats.org/officeDocument/2006/relationships/webSettings" Target="webSettings.xml"/><Relationship Id="rId21" Type="http://schemas.openxmlformats.org/officeDocument/2006/relationships/image" Target="media/image16.gif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gif"/><Relationship Id="rId20" Type="http://schemas.openxmlformats.org/officeDocument/2006/relationships/image" Target="media/image15.gif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gif"/><Relationship Id="rId23" Type="http://schemas.openxmlformats.org/officeDocument/2006/relationships/image" Target="media/image18.gif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1089</Words>
  <Characters>6208</Characters>
  <Application>Microsoft Office Word</Application>
  <DocSecurity>0</DocSecurity>
  <Lines>51</Lines>
  <Paragraphs>14</Paragraphs>
  <ScaleCrop>false</ScaleCrop>
  <Company/>
  <LinksUpToDate>false</LinksUpToDate>
  <CharactersWithSpaces>7283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2016-05-13T06:55:00Z</dcterms:modified>
</cp:coreProperties>
</file>